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1C" w:rsidRPr="0012645F" w:rsidRDefault="0046481C" w:rsidP="0046481C">
      <w:pPr>
        <w:tabs>
          <w:tab w:val="left" w:pos="6210"/>
        </w:tabs>
        <w:spacing w:line="453" w:lineRule="exact"/>
        <w:ind w:right="1078"/>
        <w:rPr>
          <w:rFonts w:eastAsia="Tahoma"/>
          <w:bCs/>
          <w:position w:val="-1"/>
          <w:sz w:val="38"/>
          <w:szCs w:val="38"/>
          <w:lang w:val="tr-TR"/>
        </w:rPr>
      </w:pPr>
      <w:r w:rsidRPr="0012645F">
        <w:rPr>
          <w:rFonts w:eastAsia="Tahoma"/>
          <w:position w:val="-1"/>
          <w:sz w:val="38"/>
          <w:szCs w:val="38"/>
          <w:lang w:bidi="sk-SK"/>
        </w:rPr>
        <w:tab/>
      </w:r>
      <w:bookmarkStart w:id="0" w:name="_GoBack"/>
      <w:bookmarkEnd w:id="0"/>
    </w:p>
    <w:p w:rsidR="0046481C" w:rsidRPr="0012645F" w:rsidRDefault="0046481C" w:rsidP="0046481C">
      <w:pPr>
        <w:jc w:val="both"/>
        <w:rPr>
          <w:rStyle w:val="Strong"/>
          <w:sz w:val="26"/>
          <w:szCs w:val="26"/>
          <w:shd w:val="clear" w:color="auto" w:fill="FFFFFF"/>
          <w:lang w:val="tr-TR"/>
        </w:rPr>
      </w:pPr>
    </w:p>
    <w:p w:rsidR="0046481C" w:rsidRPr="0012645F" w:rsidRDefault="0046481C" w:rsidP="0046481C">
      <w:pPr>
        <w:jc w:val="center"/>
        <w:rPr>
          <w:b/>
          <w:sz w:val="38"/>
          <w:szCs w:val="38"/>
        </w:rPr>
      </w:pPr>
    </w:p>
    <w:p w:rsidR="0046481C" w:rsidRPr="0012645F" w:rsidRDefault="0046481C" w:rsidP="0046481C">
      <w:pPr>
        <w:jc w:val="center"/>
      </w:pPr>
      <w:r w:rsidRPr="0012645F">
        <w:rPr>
          <w:b/>
          <w:sz w:val="38"/>
          <w:szCs w:val="38"/>
          <w:lang w:bidi="sk-SK"/>
        </w:rPr>
        <w:t>Karsan získal s inovatívnymi technológiami titul „Centrum výskumu a vývoja”!</w:t>
      </w:r>
    </w:p>
    <w:p w:rsidR="0046481C" w:rsidRPr="0012645F" w:rsidRDefault="0046481C" w:rsidP="0046481C">
      <w:pPr>
        <w:jc w:val="center"/>
        <w:rPr>
          <w:b/>
          <w:sz w:val="38"/>
          <w:szCs w:val="38"/>
          <w:lang w:val="tr-TR"/>
        </w:rPr>
      </w:pPr>
    </w:p>
    <w:p w:rsidR="0046481C" w:rsidRPr="0012645F" w:rsidRDefault="0046481C" w:rsidP="0046481C">
      <w:pPr>
        <w:jc w:val="center"/>
        <w:rPr>
          <w:b/>
          <w:sz w:val="38"/>
          <w:szCs w:val="38"/>
          <w:lang w:val="tr-TR"/>
        </w:rPr>
      </w:pPr>
      <w:r w:rsidRPr="0012645F">
        <w:rPr>
          <w:b/>
          <w:sz w:val="38"/>
          <w:szCs w:val="38"/>
          <w:lang w:bidi="sk-SK"/>
        </w:rPr>
        <w:t>Titul Centrum výskumu a vývoja pre Karsan!</w:t>
      </w:r>
    </w:p>
    <w:p w:rsidR="0046481C" w:rsidRPr="0012645F" w:rsidRDefault="0046481C" w:rsidP="0046481C">
      <w:pPr>
        <w:jc w:val="both"/>
        <w:rPr>
          <w:lang w:val="tr-TR"/>
        </w:rPr>
      </w:pPr>
    </w:p>
    <w:p w:rsidR="0046481C" w:rsidRPr="0012645F" w:rsidRDefault="0046481C" w:rsidP="0046481C">
      <w:pPr>
        <w:jc w:val="both"/>
        <w:rPr>
          <w:lang w:val="tr-TR"/>
        </w:rPr>
      </w:pPr>
    </w:p>
    <w:p w:rsidR="0046481C" w:rsidRPr="0012645F" w:rsidRDefault="0046481C" w:rsidP="0046481C">
      <w:pPr>
        <w:jc w:val="both"/>
        <w:rPr>
          <w:b/>
          <w:sz w:val="26"/>
          <w:szCs w:val="26"/>
          <w:lang w:val="tr-TR"/>
        </w:rPr>
      </w:pPr>
      <w:r w:rsidRPr="0012645F">
        <w:rPr>
          <w:b/>
          <w:sz w:val="26"/>
          <w:szCs w:val="26"/>
          <w:lang w:bidi="sk-SK"/>
        </w:rPr>
        <w:t xml:space="preserve">Tuzemský výrobca </w:t>
      </w:r>
      <w:hyperlink r:id="rId6" w:history="1">
        <w:r w:rsidRPr="00807780">
          <w:rPr>
            <w:rStyle w:val="Hyperlink"/>
            <w:b/>
            <w:sz w:val="26"/>
            <w:szCs w:val="26"/>
            <w:lang w:bidi="sk-SK"/>
          </w:rPr>
          <w:t>Karsan</w:t>
        </w:r>
      </w:hyperlink>
      <w:r w:rsidRPr="0012645F">
        <w:rPr>
          <w:b/>
          <w:sz w:val="26"/>
          <w:szCs w:val="26"/>
          <w:lang w:bidi="sk-SK"/>
        </w:rPr>
        <w:t xml:space="preserve">, ktorý istými kroky postupuje na ceste stáť sa globálnou značkou, v polstoročí uplynulom od doby svojho založenia svojou misiou, založenou na starostlivom sledovaní nových technológií a výskumoch v tejto oblasti zaznamenal ďalší významný úspech. V tejto súvislosti Karsan po šetrení, vykonanom Ministerstvom priemyslu a technológie Tureckej republiky, získal nárok na titul Centrum výskumu a vývoja. Spoločnosť Karsan bude môcť na základe tohto titulu využívať stimuly poskytované </w:t>
      </w:r>
      <w:r w:rsidRPr="0012645F">
        <w:rPr>
          <w:b/>
          <w:sz w:val="26"/>
          <w:szCs w:val="26"/>
          <w:shd w:val="clear" w:color="auto" w:fill="FFFFFF"/>
          <w:lang w:bidi="sk-SK"/>
        </w:rPr>
        <w:t>výskumným a vývojovým strediskám</w:t>
      </w:r>
      <w:r w:rsidRPr="0012645F">
        <w:rPr>
          <w:b/>
          <w:sz w:val="26"/>
          <w:szCs w:val="26"/>
          <w:lang w:bidi="sk-SK"/>
        </w:rPr>
        <w:t>. Okan Baş, CEO spoločnosti Karsan, uviedol: „Technológia pre nasledujúcich 10 rokov sa bude zameriavať na elektrické a autonómne vozidlá. My ako Karsan sme sa reštrukturalizovali, aby sme mohli vykonávať výskumné a vývojové činnosti v oblasti inovačných technológií a v nasledujúcich 10 až 15 rokoch vyvíjať výrobky. Preto sme založili naše výskumné a vývojové centrum. “</w:t>
      </w: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lang w:val="tr-TR"/>
        </w:rPr>
      </w:pPr>
      <w:r w:rsidRPr="0012645F">
        <w:rPr>
          <w:sz w:val="26"/>
          <w:szCs w:val="26"/>
          <w:lang w:bidi="sk-SK"/>
        </w:rPr>
        <w:t xml:space="preserve">Spoločnosť Karsan, ktorá vo svojom závode v Bursa vyrába moderné verejné dopravné a úžitkové vozidlá v súlade s potrebami mobility súčasnosti, dosiahla ďalší významný úspech svojimi prístupmi k dôslednému sledovaniu nových technológií a k uskutočňovaniu štúdií v tejto oblasti, ktoré prijala za svoju misiu. V tejto súvislosti Ministerstvo priemyslu a technológie Tureckej republiky prijalo žiadosť Karsanu o certifikát Centra výskumu a vývoja. Na základe rozhodnutia prijatého po vyšetrovaniach ministerstva získal Karsan právo využívať stimuly a výnimky udelené </w:t>
      </w:r>
      <w:r w:rsidRPr="0012645F">
        <w:rPr>
          <w:sz w:val="26"/>
          <w:szCs w:val="26"/>
          <w:shd w:val="clear" w:color="auto" w:fill="FFFFFF"/>
          <w:lang w:bidi="sk-SK"/>
        </w:rPr>
        <w:t>výskumným a vývojovým strediskám</w:t>
      </w:r>
      <w:r w:rsidRPr="0012645F">
        <w:rPr>
          <w:sz w:val="26"/>
          <w:szCs w:val="26"/>
          <w:lang w:bidi="sk-SK"/>
        </w:rPr>
        <w:t>.</w:t>
      </w: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  <w:r w:rsidRPr="0012645F">
        <w:rPr>
          <w:sz w:val="26"/>
          <w:szCs w:val="26"/>
          <w:lang w:bidi="sk-SK"/>
        </w:rPr>
        <w:t>CEO spoločnosti Karsan Okan Baş sa k tejto téme vyjadril a zdôraznil, že technológia nasledujúcich 10 rokov sa bude vyvíjať v oblasti elektrických a autonómnych vozidiel. Baş zdôraznil, že Karsan bude tiež pracovať na týchto technológiách, a uviedol: „V tomto smere vidíme prvé výsledky nášho odhodlania na Jest Electric a Atak Electric. Ako Karsan sme za účelom zamerania na tieto technológie zmenili stratégiu a išli sme do novej organizačnej štruktúry.</w:t>
      </w: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</w:p>
    <w:p w:rsidR="0046481C" w:rsidRDefault="0046481C" w:rsidP="0046481C">
      <w:pPr>
        <w:jc w:val="both"/>
        <w:rPr>
          <w:sz w:val="26"/>
          <w:szCs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  <w:r w:rsidRPr="0012645F">
        <w:rPr>
          <w:sz w:val="26"/>
          <w:szCs w:val="26"/>
          <w:lang w:bidi="sk-SK"/>
        </w:rPr>
        <w:t>Vykonávame výskumné a vývojové činnosti v oblasti inovačných technológií; reštrukturalizovali sme sa, aby sme vyvíjali produkty pre nasledujúcich 10 - 15 rokov.  V súlade s našimi cieľmi sme založili naše Centrum výskumu a vývoja. Sme presvedčení, že certifikát, na ktorý sme získali v tejto súvislosti nárok, je veľmi dôležitý pre povzbudenie nás v našich budúcich prácach.“</w:t>
      </w: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</w:p>
    <w:p w:rsidR="0046481C" w:rsidRPr="0012645F" w:rsidRDefault="0046481C" w:rsidP="0046481C">
      <w:pPr>
        <w:jc w:val="both"/>
        <w:rPr>
          <w:b/>
          <w:sz w:val="26"/>
          <w:szCs w:val="26"/>
          <w:lang w:val="tr-TR"/>
        </w:rPr>
      </w:pPr>
      <w:r w:rsidRPr="0012645F">
        <w:rPr>
          <w:b/>
          <w:sz w:val="26"/>
          <w:szCs w:val="26"/>
          <w:lang w:bidi="sk-SK"/>
        </w:rPr>
        <w:t>Sústredí sa na výrobu nových technológií!</w:t>
      </w:r>
    </w:p>
    <w:p w:rsidR="0046481C" w:rsidRPr="0012645F" w:rsidRDefault="0046481C" w:rsidP="0046481C">
      <w:pPr>
        <w:jc w:val="both"/>
        <w:rPr>
          <w:b/>
          <w:sz w:val="26"/>
          <w:szCs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  <w:r w:rsidRPr="0012645F">
        <w:rPr>
          <w:sz w:val="26"/>
          <w:szCs w:val="26"/>
          <w:lang w:bidi="sk-SK"/>
        </w:rPr>
        <w:t>Spoločnosť Karsan sa spolu s certifikátom, ktorý získala, sústredí na výrobu nových projektov a technológií a na získanie patentov na inovácie, ktoré implementovala a využíva vo svojich výrobkoch. Spoločnosť Karsan, ktorá ukazuje svoju inovatívnu kompetenciu v tejto oblasti prostredníctvom výroby dvoch elektrických vozidiel v priebehu jedného roka, sa sústredí na inovatívne technológie, ktoré zaviedla najmä v oblasti elektrických vozidiel.</w:t>
      </w: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  <w:r w:rsidRPr="0012645F">
        <w:rPr>
          <w:sz w:val="26"/>
          <w:szCs w:val="26"/>
          <w:lang w:bidi="sk-SK"/>
        </w:rPr>
        <w:t>Karsan tiež prikladá veľký význam spolupráci medzi univerzitami a priemyslom a ďalej bude zvyšovať svoje aktivity, vykonávané spoločne so svojimi subdodávateľmi a inými výskumnými a vývojovými centrami, aby sa tak zamerala hlavne na výrobky a činnosti s vyššou pridanou hodnotou. Spoločnosť Karsan, ktorej cieľom je prispievať k rozvoju nových technológií aj u subdodávateľských spoločností, s ktorými spolupracuje, bude s týmto cieľom podporovať aj rozvoj subdodávateľských spoločností v oblasti technológií.</w:t>
      </w: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lang w:val="tr-TR"/>
        </w:rPr>
      </w:pPr>
    </w:p>
    <w:p w:rsidR="0046481C" w:rsidRPr="0012645F" w:rsidRDefault="0046481C" w:rsidP="0046481C">
      <w:pPr>
        <w:jc w:val="both"/>
        <w:rPr>
          <w:sz w:val="26"/>
          <w:szCs w:val="26"/>
          <w:lang w:val="tr-TR"/>
        </w:rPr>
      </w:pPr>
    </w:p>
    <w:p w:rsidR="00F1488B" w:rsidRPr="00071069" w:rsidRDefault="00F1488B" w:rsidP="00071069"/>
    <w:sectPr w:rsidR="00F1488B" w:rsidRPr="00071069" w:rsidSect="00396188">
      <w:headerReference w:type="default" r:id="rId7"/>
      <w:footerReference w:type="default" r:id="rId8"/>
      <w:pgSz w:w="11907" w:h="16840"/>
      <w:pgMar w:top="1560" w:right="1300" w:bottom="280" w:left="1300" w:header="1701" w:footer="226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D2" w:rsidRDefault="009C1FD2" w:rsidP="00396188">
      <w:r>
        <w:separator/>
      </w:r>
    </w:p>
  </w:endnote>
  <w:endnote w:type="continuationSeparator" w:id="0">
    <w:p w:rsidR="009C1FD2" w:rsidRDefault="009C1FD2" w:rsidP="0039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8" w:rsidRPr="00396188" w:rsidRDefault="00396188">
    <w:pPr>
      <w:pStyle w:val="Footer"/>
      <w:rPr>
        <w:lang w:val="tr-TR"/>
      </w:rPr>
    </w:pPr>
    <w:r>
      <w:rPr>
        <w:lang w:bidi="sk-S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D2" w:rsidRDefault="009C1FD2" w:rsidP="00396188">
      <w:r>
        <w:separator/>
      </w:r>
    </w:p>
  </w:footnote>
  <w:footnote w:type="continuationSeparator" w:id="0">
    <w:p w:rsidR="009C1FD2" w:rsidRDefault="009C1FD2" w:rsidP="0039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8" w:rsidRDefault="0039618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96AD524" wp14:editId="227F9894">
          <wp:simplePos x="0" y="0"/>
          <wp:positionH relativeFrom="page">
            <wp:posOffset>6732</wp:posOffset>
          </wp:positionH>
          <wp:positionV relativeFrom="paragraph">
            <wp:posOffset>-1076960</wp:posOffset>
          </wp:positionV>
          <wp:extent cx="7551420" cy="1067870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bidi="sk-SK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44"/>
    <w:rsid w:val="00071069"/>
    <w:rsid w:val="00085A91"/>
    <w:rsid w:val="000914B5"/>
    <w:rsid w:val="000B5D20"/>
    <w:rsid w:val="000F397B"/>
    <w:rsid w:val="0010324E"/>
    <w:rsid w:val="0019145A"/>
    <w:rsid w:val="001D325F"/>
    <w:rsid w:val="001E03DD"/>
    <w:rsid w:val="00293016"/>
    <w:rsid w:val="002A2C87"/>
    <w:rsid w:val="002A6247"/>
    <w:rsid w:val="002A7B7B"/>
    <w:rsid w:val="002B3B1A"/>
    <w:rsid w:val="002C02EE"/>
    <w:rsid w:val="002C314A"/>
    <w:rsid w:val="002D0993"/>
    <w:rsid w:val="00303C1E"/>
    <w:rsid w:val="00333268"/>
    <w:rsid w:val="00334D3B"/>
    <w:rsid w:val="00392E0D"/>
    <w:rsid w:val="00396188"/>
    <w:rsid w:val="003B6599"/>
    <w:rsid w:val="0042759B"/>
    <w:rsid w:val="00427ACB"/>
    <w:rsid w:val="0046481C"/>
    <w:rsid w:val="004862A0"/>
    <w:rsid w:val="00566AC0"/>
    <w:rsid w:val="005933FB"/>
    <w:rsid w:val="005A67FC"/>
    <w:rsid w:val="005C59AA"/>
    <w:rsid w:val="005D06B5"/>
    <w:rsid w:val="00600D6F"/>
    <w:rsid w:val="0066144C"/>
    <w:rsid w:val="00666A1F"/>
    <w:rsid w:val="00680BC0"/>
    <w:rsid w:val="006E05F3"/>
    <w:rsid w:val="006E6E4F"/>
    <w:rsid w:val="006F5D51"/>
    <w:rsid w:val="006F6351"/>
    <w:rsid w:val="007268F6"/>
    <w:rsid w:val="00764D44"/>
    <w:rsid w:val="00772096"/>
    <w:rsid w:val="007A45C7"/>
    <w:rsid w:val="007B306D"/>
    <w:rsid w:val="007D06AE"/>
    <w:rsid w:val="00807780"/>
    <w:rsid w:val="00831B52"/>
    <w:rsid w:val="008938E6"/>
    <w:rsid w:val="008C5D44"/>
    <w:rsid w:val="00920CE8"/>
    <w:rsid w:val="009470DF"/>
    <w:rsid w:val="0099154F"/>
    <w:rsid w:val="009C1FD2"/>
    <w:rsid w:val="009C3707"/>
    <w:rsid w:val="00AC3381"/>
    <w:rsid w:val="00AD524A"/>
    <w:rsid w:val="00AD5906"/>
    <w:rsid w:val="00B3477F"/>
    <w:rsid w:val="00B6386C"/>
    <w:rsid w:val="00BC32C9"/>
    <w:rsid w:val="00CB6120"/>
    <w:rsid w:val="00D30F71"/>
    <w:rsid w:val="00D410CB"/>
    <w:rsid w:val="00D43DD0"/>
    <w:rsid w:val="00D5252B"/>
    <w:rsid w:val="00D6343F"/>
    <w:rsid w:val="00DD6852"/>
    <w:rsid w:val="00DE0F81"/>
    <w:rsid w:val="00E0240B"/>
    <w:rsid w:val="00E03C53"/>
    <w:rsid w:val="00E11C5E"/>
    <w:rsid w:val="00E63897"/>
    <w:rsid w:val="00E63EE7"/>
    <w:rsid w:val="00E726C1"/>
    <w:rsid w:val="00E87EDE"/>
    <w:rsid w:val="00EC3D58"/>
    <w:rsid w:val="00EE4031"/>
    <w:rsid w:val="00EE453C"/>
    <w:rsid w:val="00EE6380"/>
    <w:rsid w:val="00F02399"/>
    <w:rsid w:val="00F104B5"/>
    <w:rsid w:val="00F1488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A543635-A4AD-4B61-AF3C-0402B963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6"/>
      <w:outlineLvl w:val="0"/>
    </w:pPr>
    <w:rPr>
      <w:rFonts w:ascii="Tahoma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BodyText">
    <w:name w:val="Body Text"/>
    <w:basedOn w:val="Normal"/>
    <w:link w:val="BodyTextChar1"/>
    <w:uiPriority w:val="1"/>
    <w:qFormat/>
    <w:pPr>
      <w:ind w:left="116"/>
    </w:pPr>
    <w:rPr>
      <w:rFonts w:ascii="Tahoma" w:hAnsi="Tahoma" w:cs="Tahoma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18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188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481C"/>
    <w:rPr>
      <w:b/>
      <w:bCs/>
    </w:rPr>
  </w:style>
  <w:style w:type="character" w:styleId="Hyperlink">
    <w:name w:val="Hyperlink"/>
    <w:basedOn w:val="DefaultParagraphFont"/>
    <w:uiPriority w:val="99"/>
    <w:unhideWhenUsed/>
    <w:rsid w:val="00807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san.com/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Guliz Sengor</dc:creator>
  <cp:keywords/>
  <dc:description/>
  <cp:lastModifiedBy>Munevver Ece Kiliclioglu</cp:lastModifiedBy>
  <cp:revision>4</cp:revision>
  <dcterms:created xsi:type="dcterms:W3CDTF">2019-05-28T10:36:00Z</dcterms:created>
  <dcterms:modified xsi:type="dcterms:W3CDTF">2019-08-28T08:22:00Z</dcterms:modified>
</cp:coreProperties>
</file>